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9094C5">
      <w:pPr>
        <w:spacing w:after="0" w:line="6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重庆新闻奖参评作品推荐表</w:t>
      </w:r>
    </w:p>
    <w:tbl>
      <w:tblPr>
        <w:tblStyle w:val="10"/>
        <w:tblW w:w="10348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4"/>
        <w:gridCol w:w="1597"/>
        <w:gridCol w:w="784"/>
        <w:gridCol w:w="81"/>
        <w:gridCol w:w="106"/>
        <w:gridCol w:w="963"/>
        <w:gridCol w:w="322"/>
        <w:gridCol w:w="1284"/>
        <w:gridCol w:w="91"/>
        <w:gridCol w:w="914"/>
        <w:gridCol w:w="280"/>
        <w:gridCol w:w="2102"/>
      </w:tblGrid>
      <w:tr w14:paraId="03674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1" w:hRule="exact"/>
        </w:trPr>
        <w:tc>
          <w:tcPr>
            <w:tcW w:w="1824" w:type="dxa"/>
            <w:vAlign w:val="center"/>
          </w:tcPr>
          <w:p w14:paraId="1C4F999C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作品标题</w:t>
            </w:r>
          </w:p>
        </w:tc>
        <w:tc>
          <w:tcPr>
            <w:tcW w:w="3531" w:type="dxa"/>
            <w:gridSpan w:val="5"/>
            <w:vAlign w:val="center"/>
          </w:tcPr>
          <w:p w14:paraId="1C0C8EC6">
            <w:pPr>
              <w:spacing w:after="0" w:line="260" w:lineRule="exact"/>
              <w:rPr>
                <w:rFonts w:ascii="Times New Roman" w:hAnsi="Times New Roman" w:eastAsia="华文中宋"/>
                <w:sz w:val="28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24"/>
                <w:lang w:val="en-US" w:eastAsia="zh-CN"/>
              </w:rPr>
              <w:t>大桥饭店19年的“亏本生意”，她却还要做下去……</w:t>
            </w:r>
          </w:p>
        </w:tc>
        <w:tc>
          <w:tcPr>
            <w:tcW w:w="1697" w:type="dxa"/>
            <w:gridSpan w:val="3"/>
            <w:vAlign w:val="center"/>
          </w:tcPr>
          <w:p w14:paraId="1D293362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参评项目</w:t>
            </w:r>
          </w:p>
        </w:tc>
        <w:tc>
          <w:tcPr>
            <w:tcW w:w="3296" w:type="dxa"/>
            <w:gridSpan w:val="3"/>
            <w:vAlign w:val="center"/>
          </w:tcPr>
          <w:p w14:paraId="3CB01F5C">
            <w:pPr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</w:rPr>
              <w:t>典型报道</w:t>
            </w:r>
          </w:p>
        </w:tc>
      </w:tr>
      <w:tr w14:paraId="207CC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exact"/>
        </w:trPr>
        <w:tc>
          <w:tcPr>
            <w:tcW w:w="1824" w:type="dxa"/>
            <w:vMerge w:val="restart"/>
            <w:vAlign w:val="center"/>
          </w:tcPr>
          <w:p w14:paraId="27E3E213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ascii="Times New Roman" w:hAnsi="Times New Roman" w:eastAsia="方正黑体_GBK" w:cs="方正黑体_GBK"/>
                <w:sz w:val="28"/>
              </w:rPr>
              <w:t>字数</w:t>
            </w:r>
            <w:r>
              <w:rPr>
                <w:rFonts w:hint="eastAsia" w:ascii="Times New Roman" w:hAnsi="Times New Roman" w:eastAsia="方正黑体_GBK" w:cs="方正黑体_GBK"/>
                <w:sz w:val="28"/>
              </w:rPr>
              <w:t>/时长</w:t>
            </w:r>
          </w:p>
        </w:tc>
        <w:tc>
          <w:tcPr>
            <w:tcW w:w="3531" w:type="dxa"/>
            <w:gridSpan w:val="5"/>
            <w:vMerge w:val="restart"/>
            <w:vAlign w:val="center"/>
          </w:tcPr>
          <w:p w14:paraId="36E6AB63">
            <w:pPr>
              <w:spacing w:after="0" w:line="300" w:lineRule="exact"/>
              <w:rPr>
                <w:rFonts w:hint="default" w:ascii="Times New Roman" w:hAnsi="Times New Roman" w:eastAsia="华文中宋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>2453字；2分26秒</w:t>
            </w:r>
          </w:p>
        </w:tc>
        <w:tc>
          <w:tcPr>
            <w:tcW w:w="1697" w:type="dxa"/>
            <w:gridSpan w:val="3"/>
            <w:vAlign w:val="center"/>
          </w:tcPr>
          <w:p w14:paraId="7EFC9368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体裁</w:t>
            </w:r>
          </w:p>
        </w:tc>
        <w:tc>
          <w:tcPr>
            <w:tcW w:w="3296" w:type="dxa"/>
            <w:gridSpan w:val="3"/>
            <w:vAlign w:val="center"/>
          </w:tcPr>
          <w:p w14:paraId="0FAD6BFC">
            <w:pPr>
              <w:spacing w:after="0" w:line="260" w:lineRule="exact"/>
              <w:jc w:val="center"/>
              <w:rPr>
                <w:rFonts w:hint="eastAsia" w:ascii="Times New Roman" w:hAnsi="Times New Roman" w:eastAsia="方正仿宋_GBK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  <w:t>通讯</w:t>
            </w:r>
          </w:p>
        </w:tc>
      </w:tr>
      <w:tr w14:paraId="6B9A6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</w:trPr>
        <w:tc>
          <w:tcPr>
            <w:tcW w:w="1824" w:type="dxa"/>
            <w:vMerge w:val="continue"/>
            <w:vAlign w:val="center"/>
          </w:tcPr>
          <w:p w14:paraId="08DBF005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</w:p>
        </w:tc>
        <w:tc>
          <w:tcPr>
            <w:tcW w:w="3531" w:type="dxa"/>
            <w:gridSpan w:val="5"/>
            <w:vMerge w:val="continue"/>
            <w:vAlign w:val="center"/>
          </w:tcPr>
          <w:p w14:paraId="0B9E1010">
            <w:pPr>
              <w:spacing w:after="0" w:line="320" w:lineRule="exact"/>
              <w:rPr>
                <w:rFonts w:ascii="Times New Roman" w:hAnsi="Times New Roman" w:eastAsia="方正仿宋_GBK" w:cs="仿宋"/>
                <w:sz w:val="24"/>
                <w:szCs w:val="18"/>
              </w:rPr>
            </w:pPr>
          </w:p>
        </w:tc>
        <w:tc>
          <w:tcPr>
            <w:tcW w:w="1697" w:type="dxa"/>
            <w:gridSpan w:val="3"/>
            <w:vAlign w:val="center"/>
          </w:tcPr>
          <w:p w14:paraId="775C6868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语种</w:t>
            </w:r>
          </w:p>
        </w:tc>
        <w:tc>
          <w:tcPr>
            <w:tcW w:w="3296" w:type="dxa"/>
            <w:gridSpan w:val="3"/>
            <w:vAlign w:val="center"/>
          </w:tcPr>
          <w:p w14:paraId="593D74C3">
            <w:pPr>
              <w:spacing w:after="0" w:line="240" w:lineRule="atLeast"/>
              <w:jc w:val="center"/>
              <w:rPr>
                <w:rFonts w:hint="eastAsia" w:ascii="Times New Roman" w:hAnsi="Times New Roman" w:eastAsia="宋体"/>
                <w:sz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lang w:val="en-US" w:eastAsia="zh-CN"/>
              </w:rPr>
              <w:t>中文</w:t>
            </w:r>
          </w:p>
        </w:tc>
      </w:tr>
      <w:tr w14:paraId="2EEB4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1824" w:type="dxa"/>
            <w:vAlign w:val="center"/>
          </w:tcPr>
          <w:p w14:paraId="1933EC6D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作  者</w:t>
            </w:r>
          </w:p>
          <w:p w14:paraId="303F9024">
            <w:pPr>
              <w:spacing w:after="0" w:line="38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（主创人员）</w:t>
            </w:r>
          </w:p>
        </w:tc>
        <w:tc>
          <w:tcPr>
            <w:tcW w:w="2462" w:type="dxa"/>
            <w:gridSpan w:val="3"/>
            <w:vAlign w:val="center"/>
          </w:tcPr>
          <w:p w14:paraId="2CEC4E98">
            <w:pPr>
              <w:spacing w:after="0" w:line="260" w:lineRule="exact"/>
              <w:jc w:val="center"/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>贺奎 张文佳</w:t>
            </w:r>
          </w:p>
          <w:p w14:paraId="5057EE16">
            <w:pPr>
              <w:spacing w:after="0" w:line="260" w:lineRule="exact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>陈婷 胡德赛</w:t>
            </w:r>
          </w:p>
        </w:tc>
        <w:tc>
          <w:tcPr>
            <w:tcW w:w="1069" w:type="dxa"/>
            <w:gridSpan w:val="2"/>
            <w:vAlign w:val="center"/>
          </w:tcPr>
          <w:p w14:paraId="13310063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编辑</w:t>
            </w:r>
          </w:p>
        </w:tc>
        <w:tc>
          <w:tcPr>
            <w:tcW w:w="4993" w:type="dxa"/>
            <w:gridSpan w:val="6"/>
            <w:vAlign w:val="center"/>
          </w:tcPr>
          <w:p w14:paraId="7429210A">
            <w:pPr>
              <w:keepNext w:val="0"/>
              <w:keepLines w:val="0"/>
              <w:widowControl/>
              <w:suppressLineNumbers w:val="0"/>
              <w:jc w:val="center"/>
              <w:rPr>
                <w:rFonts w:ascii="Times New Roman" w:hAnsi="Times New Roman" w:eastAsia="方正仿宋_GBK"/>
                <w:w w:val="95"/>
                <w:szCs w:val="21"/>
              </w:rPr>
            </w:pPr>
            <w:r>
              <w:rPr>
                <w:rFonts w:hint="eastAsia" w:ascii="Times New Roman" w:hAnsi="Times New Roman" w:eastAsia="方正仿宋_GBK" w:cs="仿宋"/>
                <w:kern w:val="2"/>
                <w:sz w:val="24"/>
                <w:szCs w:val="18"/>
                <w:lang w:val="en-US" w:eastAsia="zh-CN" w:bidi="ar-SA"/>
              </w:rPr>
              <w:t>李佳蔚</w:t>
            </w:r>
          </w:p>
        </w:tc>
      </w:tr>
      <w:tr w14:paraId="168AC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9" w:hRule="atLeast"/>
        </w:trPr>
        <w:tc>
          <w:tcPr>
            <w:tcW w:w="1824" w:type="dxa"/>
            <w:vAlign w:val="center"/>
          </w:tcPr>
          <w:p w14:paraId="24391832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原创单位</w:t>
            </w:r>
          </w:p>
        </w:tc>
        <w:tc>
          <w:tcPr>
            <w:tcW w:w="2462" w:type="dxa"/>
            <w:gridSpan w:val="3"/>
            <w:vAlign w:val="center"/>
          </w:tcPr>
          <w:p w14:paraId="7B142FF8">
            <w:pPr>
              <w:spacing w:after="0" w:line="260" w:lineRule="exact"/>
              <w:jc w:val="left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>江津区融媒体中心</w:t>
            </w:r>
          </w:p>
        </w:tc>
        <w:tc>
          <w:tcPr>
            <w:tcW w:w="1069" w:type="dxa"/>
            <w:gridSpan w:val="2"/>
            <w:vAlign w:val="center"/>
          </w:tcPr>
          <w:p w14:paraId="661565C1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</w:rPr>
              <w:t>发布端/账号/媒体名称</w:t>
            </w:r>
          </w:p>
        </w:tc>
        <w:tc>
          <w:tcPr>
            <w:tcW w:w="4993" w:type="dxa"/>
            <w:gridSpan w:val="6"/>
            <w:vAlign w:val="center"/>
          </w:tcPr>
          <w:p w14:paraId="537B3124">
            <w:pPr>
              <w:spacing w:after="0" w:line="260" w:lineRule="exact"/>
              <w:rPr>
                <w:rFonts w:hint="default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>江津融媒微信公众号、江津80后微信视频号</w:t>
            </w:r>
          </w:p>
        </w:tc>
      </w:tr>
      <w:tr w14:paraId="5706F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exact"/>
        </w:trPr>
        <w:tc>
          <w:tcPr>
            <w:tcW w:w="1824" w:type="dxa"/>
            <w:vAlign w:val="center"/>
          </w:tcPr>
          <w:p w14:paraId="5D092BFF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刊播版面</w:t>
            </w:r>
          </w:p>
          <w:p w14:paraId="3A30EC83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(名称和版次)</w:t>
            </w:r>
          </w:p>
        </w:tc>
        <w:tc>
          <w:tcPr>
            <w:tcW w:w="2462" w:type="dxa"/>
            <w:gridSpan w:val="3"/>
            <w:vAlign w:val="center"/>
          </w:tcPr>
          <w:p w14:paraId="21B57568">
            <w:pPr>
              <w:spacing w:after="0" w:line="260" w:lineRule="exact"/>
              <w:rPr>
                <w:rFonts w:hint="eastAsia" w:ascii="Times New Roman" w:hAnsi="Times New Roman" w:eastAsia="宋体"/>
                <w:szCs w:val="21"/>
                <w:lang w:eastAsia="zh-CN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069" w:type="dxa"/>
            <w:gridSpan w:val="2"/>
            <w:vAlign w:val="center"/>
          </w:tcPr>
          <w:p w14:paraId="48AE09AE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刊播日期</w:t>
            </w:r>
          </w:p>
        </w:tc>
        <w:tc>
          <w:tcPr>
            <w:tcW w:w="4993" w:type="dxa"/>
            <w:gridSpan w:val="6"/>
            <w:vAlign w:val="center"/>
          </w:tcPr>
          <w:p w14:paraId="0787F99E">
            <w:pPr>
              <w:spacing w:after="0" w:line="260" w:lineRule="exact"/>
              <w:jc w:val="center"/>
              <w:rPr>
                <w:rFonts w:hint="default" w:ascii="Times New Roman" w:hAnsi="Times New Roman" w:eastAsia="方正仿宋_GBK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>2025.7.27</w:t>
            </w:r>
          </w:p>
        </w:tc>
      </w:tr>
      <w:tr w14:paraId="336BC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</w:trPr>
        <w:tc>
          <w:tcPr>
            <w:tcW w:w="1824" w:type="dxa"/>
            <w:vMerge w:val="restart"/>
            <w:vAlign w:val="center"/>
          </w:tcPr>
          <w:p w14:paraId="4BD17B05">
            <w:pPr>
              <w:spacing w:after="0" w:line="34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  <w:szCs w:val="21"/>
              </w:rPr>
              <w:t>新媒体作品填报网址</w:t>
            </w:r>
          </w:p>
        </w:tc>
        <w:tc>
          <w:tcPr>
            <w:tcW w:w="3531" w:type="dxa"/>
            <w:gridSpan w:val="5"/>
            <w:vMerge w:val="restart"/>
            <w:vAlign w:val="center"/>
          </w:tcPr>
          <w:p w14:paraId="2E519B37">
            <w:pPr>
              <w:spacing w:after="0" w:line="260" w:lineRule="exact"/>
              <w:rPr>
                <w:rFonts w:ascii="Times New Roman" w:hAnsi="Times New Roman" w:eastAsia="华文中宋"/>
                <w:sz w:val="28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</w:rPr>
              <w:t>https://mp.weixin.qq.com/s/_eCPg18rDqQz81iGVETwcg</w:t>
            </w:r>
          </w:p>
        </w:tc>
        <w:tc>
          <w:tcPr>
            <w:tcW w:w="4993" w:type="dxa"/>
            <w:gridSpan w:val="6"/>
            <w:vAlign w:val="center"/>
          </w:tcPr>
          <w:p w14:paraId="1FCDB983">
            <w:pPr>
              <w:spacing w:after="0" w:line="260" w:lineRule="exact"/>
              <w:rPr>
                <w:rFonts w:hint="eastAsia" w:ascii="Times New Roman" w:hAnsi="Times New Roman" w:eastAsia="华文中宋"/>
                <w:sz w:val="28"/>
                <w:lang w:eastAsia="zh-CN"/>
              </w:rPr>
            </w:pPr>
            <w:r>
              <w:rPr>
                <w:rFonts w:hint="eastAsia" w:ascii="方正黑体_GBK" w:hAnsi="Times New Roman" w:eastAsia="方正黑体_GBK"/>
                <w:sz w:val="24"/>
                <w:szCs w:val="21"/>
              </w:rPr>
              <w:t>中央宣传部“三好作品”</w:t>
            </w:r>
            <w:r>
              <w:rPr>
                <w:rFonts w:hint="eastAsia" w:ascii="Times New Roman" w:hAnsi="Times New Roman" w:eastAsia="华文中宋"/>
                <w:sz w:val="28"/>
              </w:rPr>
              <w:t xml:space="preserve">  </w:t>
            </w:r>
            <w:r>
              <w:rPr>
                <w:rFonts w:hint="eastAsia" w:ascii="Times New Roman" w:hAnsi="Times New Roman" w:eastAsia="华文中宋"/>
                <w:sz w:val="24"/>
                <w:szCs w:val="24"/>
              </w:rPr>
              <w:t>是</w:t>
            </w:r>
            <w:r>
              <w:rPr>
                <w:rFonts w:hint="eastAsia" w:ascii="华文中宋" w:hAnsi="华文中宋" w:eastAsia="华文中宋"/>
                <w:sz w:val="24"/>
                <w:szCs w:val="24"/>
              </w:rPr>
              <w:t>□ 否</w:t>
            </w:r>
            <w:r>
              <w:rPr>
                <w:rFonts w:hint="eastAsia" w:ascii="华文中宋" w:hAnsi="华文中宋" w:eastAsia="华文中宋"/>
                <w:sz w:val="24"/>
                <w:szCs w:val="24"/>
                <w:lang w:eastAsia="zh-CN"/>
              </w:rPr>
              <w:t>☑</w:t>
            </w:r>
          </w:p>
        </w:tc>
      </w:tr>
      <w:tr w14:paraId="6F929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1824" w:type="dxa"/>
            <w:vMerge w:val="continue"/>
            <w:vAlign w:val="center"/>
          </w:tcPr>
          <w:p w14:paraId="300D241E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4"/>
                <w:szCs w:val="21"/>
              </w:rPr>
            </w:pPr>
          </w:p>
        </w:tc>
        <w:tc>
          <w:tcPr>
            <w:tcW w:w="3531" w:type="dxa"/>
            <w:gridSpan w:val="5"/>
            <w:vMerge w:val="continue"/>
            <w:vAlign w:val="center"/>
          </w:tcPr>
          <w:p w14:paraId="283AD2FE">
            <w:pPr>
              <w:spacing w:after="0" w:line="260" w:lineRule="exact"/>
              <w:rPr>
                <w:rFonts w:ascii="Times New Roman" w:hAnsi="Times New Roman" w:eastAsia="方正仿宋_GBK" w:cs="仿宋"/>
                <w:sz w:val="24"/>
                <w:szCs w:val="18"/>
              </w:rPr>
            </w:pPr>
          </w:p>
        </w:tc>
        <w:tc>
          <w:tcPr>
            <w:tcW w:w="4993" w:type="dxa"/>
            <w:gridSpan w:val="6"/>
            <w:vAlign w:val="center"/>
          </w:tcPr>
          <w:p w14:paraId="1CE82A7C">
            <w:pPr>
              <w:spacing w:after="0" w:line="260" w:lineRule="exact"/>
              <w:rPr>
                <w:rFonts w:ascii="Times New Roman" w:hAnsi="Times New Roman" w:eastAsia="华文中宋"/>
                <w:sz w:val="28"/>
              </w:rPr>
            </w:pPr>
            <w:r>
              <w:rPr>
                <w:rFonts w:hint="eastAsia" w:ascii="方正黑体_GBK" w:hAnsi="Times New Roman" w:eastAsia="方正黑体_GBK"/>
                <w:sz w:val="24"/>
                <w:szCs w:val="21"/>
              </w:rPr>
              <w:t xml:space="preserve">市委宣传部“三好作品” </w:t>
            </w:r>
            <w:r>
              <w:rPr>
                <w:rFonts w:hint="eastAsia" w:ascii="Times New Roman" w:hAnsi="Times New Roman" w:eastAsia="华文中宋"/>
                <w:sz w:val="24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华文中宋"/>
                <w:sz w:val="24"/>
                <w:szCs w:val="24"/>
              </w:rPr>
              <w:t>是</w:t>
            </w:r>
            <w:r>
              <w:rPr>
                <w:rFonts w:hint="eastAsia" w:ascii="华文中宋" w:hAnsi="华文中宋" w:eastAsia="华文中宋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华文中宋" w:hAnsi="华文中宋" w:eastAsia="华文中宋"/>
                <w:sz w:val="24"/>
                <w:szCs w:val="24"/>
              </w:rPr>
              <w:t xml:space="preserve"> 否□</w:t>
            </w:r>
          </w:p>
        </w:tc>
      </w:tr>
      <w:tr w14:paraId="12AE4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824" w:type="dxa"/>
            <w:vAlign w:val="center"/>
          </w:tcPr>
          <w:p w14:paraId="77C47077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作品简介</w:t>
            </w:r>
          </w:p>
        </w:tc>
        <w:tc>
          <w:tcPr>
            <w:tcW w:w="8524" w:type="dxa"/>
            <w:gridSpan w:val="11"/>
            <w:vAlign w:val="center"/>
          </w:tcPr>
          <w:p w14:paraId="22BEB6D7">
            <w:pPr>
              <w:spacing w:after="0" w:line="240" w:lineRule="exact"/>
              <w:ind w:firstLine="480" w:firstLineChars="200"/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</w:pPr>
          </w:p>
          <w:p w14:paraId="1EA110A1">
            <w:pPr>
              <w:spacing w:after="0" w:line="240" w:lineRule="exact"/>
              <w:ind w:firstLine="480" w:firstLineChars="200"/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>作品系记者历时5年持续跟踪报道的融媒体作品。在重庆江津区大桥村，76岁的张成书经营着一家四十七年老店，从2006年起为留守老人提供低价三餐，从10元每天到如今的13.3元每天，这份坚守已持续十九年。</w:t>
            </w:r>
          </w:p>
          <w:p w14:paraId="1F192A6D">
            <w:pPr>
              <w:spacing w:after="0" w:line="240" w:lineRule="exact"/>
              <w:ind w:firstLine="480" w:firstLineChars="200"/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</w:pPr>
          </w:p>
          <w:p w14:paraId="3FBD448D">
            <w:pPr>
              <w:spacing w:after="0" w:line="240" w:lineRule="exact"/>
              <w:ind w:firstLine="480" w:firstLineChars="200"/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>作品以“十块钱一天，是慈善还是陷阱”开篇</w:t>
            </w:r>
            <w:r>
              <w:rPr>
                <w:rFonts w:hint="eastAsia" w:ascii="Times New Roman" w:hAnsi="Times New Roman" w:eastAsia="方正仿宋_GBK" w:cs="仿宋"/>
                <w:sz w:val="24"/>
                <w:szCs w:val="18"/>
              </w:rPr>
              <w:t>制造悬念</w:t>
            </w: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方正仿宋_GBK" w:cs="仿宋"/>
                <w:sz w:val="24"/>
                <w:szCs w:val="18"/>
              </w:rPr>
              <w:t>通过探访层层揭开</w:t>
            </w: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>温情“</w:t>
            </w:r>
            <w:r>
              <w:rPr>
                <w:rFonts w:hint="eastAsia" w:ascii="Times New Roman" w:hAnsi="Times New Roman" w:eastAsia="方正仿宋_GBK" w:cs="仿宋"/>
                <w:sz w:val="24"/>
                <w:szCs w:val="18"/>
              </w:rPr>
              <w:t>真相</w:t>
            </w: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>”：专属老人的碗柜整齐码放，为卧床老人送餐上门，老人们集体“抗议”逼她涨价，三女儿周诗静返乡接班承诺“把老规矩传承下去”。十九年来，在此搭伙的老人前后超过100人。</w:t>
            </w:r>
          </w:p>
          <w:p w14:paraId="186596E3">
            <w:pPr>
              <w:spacing w:after="0" w:line="240" w:lineRule="exact"/>
              <w:ind w:firstLine="480" w:firstLineChars="200"/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</w:pPr>
          </w:p>
          <w:p w14:paraId="7D7156BD">
            <w:pPr>
              <w:spacing w:after="0" w:line="240" w:lineRule="exact"/>
              <w:ind w:firstLine="480" w:firstLineChars="200"/>
              <w:rPr>
                <w:rFonts w:hint="eastAsia" w:ascii="Times New Roman" w:hAnsi="Times New Roman" w:eastAsia="方正仿宋_GBK" w:cs="仿宋"/>
                <w:sz w:val="24"/>
                <w:szCs w:val="18"/>
                <w:lang w:eastAsia="zh-CN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>从2020年张成书获评“感动江津十大人物”，到2026年获评2025年度“感动重庆十大人物”，记者用5年时间，持续记录她从温暖一村到感动一城的进阶之路。</w:t>
            </w: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eastAsia="zh-CN"/>
              </w:rPr>
              <w:t>报道真实鲜活、文字朴实真挚，极具情感共鸣力，体现了“走转改”</w:t>
            </w: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>的生动</w:t>
            </w: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eastAsia="zh-CN"/>
              </w:rPr>
              <w:t>实践。</w:t>
            </w:r>
          </w:p>
          <w:p w14:paraId="5E995101">
            <w:pPr>
              <w:spacing w:after="0" w:line="240" w:lineRule="exact"/>
              <w:ind w:firstLine="480" w:firstLineChars="200"/>
              <w:rPr>
                <w:rFonts w:hint="eastAsia" w:ascii="Times New Roman" w:hAnsi="Times New Roman" w:eastAsia="方正仿宋_GBK" w:cs="仿宋"/>
                <w:sz w:val="24"/>
                <w:szCs w:val="18"/>
              </w:rPr>
            </w:pPr>
          </w:p>
        </w:tc>
      </w:tr>
      <w:tr w14:paraId="1A3AE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9" w:hRule="exact"/>
        </w:trPr>
        <w:tc>
          <w:tcPr>
            <w:tcW w:w="1824" w:type="dxa"/>
            <w:vAlign w:val="center"/>
          </w:tcPr>
          <w:p w14:paraId="18410624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社会效果</w:t>
            </w:r>
          </w:p>
        </w:tc>
        <w:tc>
          <w:tcPr>
            <w:tcW w:w="8524" w:type="dxa"/>
            <w:gridSpan w:val="11"/>
            <w:vAlign w:val="center"/>
          </w:tcPr>
          <w:p w14:paraId="39C5B308">
            <w:pPr>
              <w:spacing w:after="0" w:line="340" w:lineRule="exact"/>
              <w:ind w:firstLine="480"/>
              <w:rPr>
                <w:rFonts w:hint="default" w:ascii="Times New Roman" w:hAnsi="Times New Roman" w:eastAsia="方正仿宋_GBK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>该作品系记者全网首发，引发现象级传播热潮。作品推出后，迅速引发主流媒体关注，被央视新闻、人民日报、新华每日电讯、农民日报、中国妇女报等数十家主流媒体及自媒体纷纷转发报道，引发全网热议，形成“张成书现象”传播热潮。更引发了社会各界对乡村留守老人养老问题的关注与探讨，实现了新闻作品的社会价值，传播力、引导力、影响力、公信力突出。张成书也因此获评“2025年感动重庆十大人物”称号。</w:t>
            </w:r>
          </w:p>
          <w:p w14:paraId="370A5EDF">
            <w:pPr>
              <w:spacing w:after="0" w:line="340" w:lineRule="exact"/>
              <w:ind w:firstLine="480" w:firstLineChars="200"/>
              <w:rPr>
                <w:rFonts w:hint="eastAsia" w:ascii="Times New Roman" w:hAnsi="Times New Roman" w:eastAsia="方正仿宋_GBK"/>
                <w:sz w:val="24"/>
                <w:szCs w:val="28"/>
                <w:lang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 xml:space="preserve"> </w:t>
            </w:r>
          </w:p>
        </w:tc>
      </w:tr>
      <w:tr w14:paraId="48836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exact"/>
        </w:trPr>
        <w:tc>
          <w:tcPr>
            <w:tcW w:w="1824" w:type="dxa"/>
            <w:vMerge w:val="restart"/>
            <w:vAlign w:val="center"/>
          </w:tcPr>
          <w:p w14:paraId="348408CE">
            <w:pPr>
              <w:spacing w:after="0" w:line="32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传播数据</w:t>
            </w:r>
          </w:p>
        </w:tc>
        <w:tc>
          <w:tcPr>
            <w:tcW w:w="2568" w:type="dxa"/>
            <w:gridSpan w:val="4"/>
            <w:vMerge w:val="restart"/>
            <w:vAlign w:val="center"/>
          </w:tcPr>
          <w:p w14:paraId="0183CF79">
            <w:pPr>
              <w:spacing w:after="0" w:line="420" w:lineRule="exact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新媒体传播平台网址</w:t>
            </w:r>
          </w:p>
        </w:tc>
        <w:tc>
          <w:tcPr>
            <w:tcW w:w="5956" w:type="dxa"/>
            <w:gridSpan w:val="7"/>
            <w:tcBorders>
              <w:bottom w:val="single" w:color="auto" w:sz="4" w:space="0"/>
            </w:tcBorders>
            <w:vAlign w:val="center"/>
          </w:tcPr>
          <w:p w14:paraId="23DF2FA9">
            <w:pPr>
              <w:spacing w:after="0" w:line="320" w:lineRule="exact"/>
              <w:rPr>
                <w:rFonts w:ascii="Times New Roman" w:hAnsi="Times New Roman" w:eastAsia="方正仿宋_GBK"/>
                <w:sz w:val="22"/>
                <w:szCs w:val="24"/>
              </w:rPr>
            </w:pPr>
            <w:r>
              <w:rPr>
                <w:rFonts w:hint="eastAsia" w:ascii="Times New Roman" w:hAnsi="Times New Roman" w:eastAsia="方正仿宋_GBK"/>
                <w:sz w:val="22"/>
                <w:szCs w:val="24"/>
              </w:rPr>
              <w:t>https://mp.weixin.qq.com/s/_eCPg18rDqQz81iGVETwcg</w:t>
            </w:r>
          </w:p>
        </w:tc>
      </w:tr>
      <w:tr w14:paraId="5CCBF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exact"/>
        </w:trPr>
        <w:tc>
          <w:tcPr>
            <w:tcW w:w="1824" w:type="dxa"/>
            <w:vMerge w:val="continue"/>
            <w:vAlign w:val="center"/>
          </w:tcPr>
          <w:p w14:paraId="29053F1D">
            <w:pPr>
              <w:pStyle w:val="2"/>
              <w:spacing w:after="0" w:line="320" w:lineRule="exact"/>
              <w:rPr>
                <w:rFonts w:ascii="方正仿宋_GBK" w:eastAsia="方正仿宋_GBK"/>
              </w:rPr>
            </w:pPr>
          </w:p>
        </w:tc>
        <w:tc>
          <w:tcPr>
            <w:tcW w:w="2568" w:type="dxa"/>
            <w:gridSpan w:val="4"/>
            <w:vMerge w:val="continue"/>
            <w:vAlign w:val="center"/>
          </w:tcPr>
          <w:p w14:paraId="2B3B3336">
            <w:pPr>
              <w:spacing w:after="0" w:line="420" w:lineRule="exact"/>
              <w:rPr>
                <w:rFonts w:ascii="Times New Roman" w:hAnsi="Times New Roman" w:eastAsia="方正仿宋_GBK"/>
                <w:sz w:val="24"/>
                <w:szCs w:val="28"/>
              </w:rPr>
            </w:pPr>
          </w:p>
        </w:tc>
        <w:tc>
          <w:tcPr>
            <w:tcW w:w="5956" w:type="dxa"/>
            <w:gridSpan w:val="7"/>
            <w:tcBorders>
              <w:bottom w:val="single" w:color="auto" w:sz="4" w:space="0"/>
            </w:tcBorders>
            <w:vAlign w:val="center"/>
          </w:tcPr>
          <w:p w14:paraId="3E994AEB">
            <w:pPr>
              <w:spacing w:after="0" w:line="420" w:lineRule="exact"/>
              <w:rPr>
                <w:rFonts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https://weixin.qq.com/sph/AR8GjnbBu</w:t>
            </w:r>
          </w:p>
        </w:tc>
      </w:tr>
      <w:tr w14:paraId="454AD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exact"/>
        </w:trPr>
        <w:tc>
          <w:tcPr>
            <w:tcW w:w="1824" w:type="dxa"/>
            <w:vMerge w:val="continue"/>
            <w:vAlign w:val="center"/>
          </w:tcPr>
          <w:p w14:paraId="2ED24C72">
            <w:pPr>
              <w:spacing w:after="0" w:line="32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</w:p>
        </w:tc>
        <w:tc>
          <w:tcPr>
            <w:tcW w:w="2568" w:type="dxa"/>
            <w:gridSpan w:val="4"/>
            <w:vMerge w:val="continue"/>
            <w:tcBorders>
              <w:bottom w:val="single" w:color="auto" w:sz="4" w:space="0"/>
            </w:tcBorders>
            <w:vAlign w:val="center"/>
          </w:tcPr>
          <w:p w14:paraId="4665AB80">
            <w:pPr>
              <w:spacing w:after="0" w:line="420" w:lineRule="exact"/>
              <w:rPr>
                <w:rFonts w:ascii="方正楷体_GBK" w:hAnsi="Times New Roman" w:eastAsia="方正楷体_GBK"/>
                <w:sz w:val="24"/>
                <w:szCs w:val="28"/>
              </w:rPr>
            </w:pPr>
          </w:p>
        </w:tc>
        <w:tc>
          <w:tcPr>
            <w:tcW w:w="5956" w:type="dxa"/>
            <w:gridSpan w:val="7"/>
            <w:tcBorders>
              <w:bottom w:val="single" w:color="auto" w:sz="4" w:space="0"/>
            </w:tcBorders>
            <w:vAlign w:val="center"/>
          </w:tcPr>
          <w:p w14:paraId="17E54770">
            <w:pPr>
              <w:spacing w:after="0" w:line="420" w:lineRule="exact"/>
              <w:rPr>
                <w:rFonts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https://news.cqjjnet.com/web/aritcle/1399330693294534656/app/content_1399330693294534656.html?isHlxVersions=1</w:t>
            </w:r>
          </w:p>
        </w:tc>
      </w:tr>
      <w:tr w14:paraId="7867E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exact"/>
        </w:trPr>
        <w:tc>
          <w:tcPr>
            <w:tcW w:w="1824" w:type="dxa"/>
            <w:vMerge w:val="continue"/>
            <w:tcBorders>
              <w:bottom w:val="single" w:color="auto" w:sz="4" w:space="0"/>
            </w:tcBorders>
            <w:vAlign w:val="center"/>
          </w:tcPr>
          <w:p w14:paraId="382F7FC2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</w:p>
        </w:tc>
        <w:tc>
          <w:tcPr>
            <w:tcW w:w="1597" w:type="dxa"/>
            <w:tcBorders>
              <w:bottom w:val="single" w:color="auto" w:sz="4" w:space="0"/>
            </w:tcBorders>
            <w:vAlign w:val="center"/>
          </w:tcPr>
          <w:p w14:paraId="5D67CCA8">
            <w:pPr>
              <w:spacing w:after="0" w:line="360" w:lineRule="exact"/>
              <w:jc w:val="center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阅读量（浏览量、点击量）</w:t>
            </w:r>
          </w:p>
        </w:tc>
        <w:tc>
          <w:tcPr>
            <w:tcW w:w="971" w:type="dxa"/>
            <w:gridSpan w:val="3"/>
            <w:tcBorders>
              <w:bottom w:val="single" w:color="auto" w:sz="4" w:space="0"/>
            </w:tcBorders>
            <w:vAlign w:val="center"/>
          </w:tcPr>
          <w:p w14:paraId="7F53B953">
            <w:pPr>
              <w:spacing w:after="0" w:line="360" w:lineRule="exact"/>
              <w:jc w:val="center"/>
              <w:rPr>
                <w:rFonts w:hint="default" w:ascii="Times New Roman" w:hAnsi="Times New Roman" w:eastAsia="方正仿宋_GBK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>620000</w:t>
            </w:r>
          </w:p>
        </w:tc>
        <w:tc>
          <w:tcPr>
            <w:tcW w:w="1285" w:type="dxa"/>
            <w:gridSpan w:val="2"/>
            <w:tcBorders>
              <w:bottom w:val="single" w:color="auto" w:sz="4" w:space="0"/>
            </w:tcBorders>
            <w:vAlign w:val="center"/>
          </w:tcPr>
          <w:p w14:paraId="41321C18">
            <w:pPr>
              <w:spacing w:after="0" w:line="360" w:lineRule="exact"/>
              <w:jc w:val="center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转载量</w:t>
            </w:r>
          </w:p>
        </w:tc>
        <w:tc>
          <w:tcPr>
            <w:tcW w:w="1284" w:type="dxa"/>
            <w:tcBorders>
              <w:bottom w:val="single" w:color="auto" w:sz="4" w:space="0"/>
            </w:tcBorders>
            <w:vAlign w:val="center"/>
          </w:tcPr>
          <w:p w14:paraId="593E0E17">
            <w:pPr>
              <w:spacing w:after="0" w:line="360" w:lineRule="exact"/>
              <w:jc w:val="center"/>
              <w:rPr>
                <w:rFonts w:hint="default" w:ascii="方正楷体_GBK" w:hAnsi="Times New Roman" w:eastAsia="方正楷体_GBK"/>
                <w:sz w:val="24"/>
                <w:szCs w:val="28"/>
                <w:lang w:val="en-US" w:eastAsia="zh-CN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  <w:lang w:val="en-US" w:eastAsia="zh-CN"/>
              </w:rPr>
              <w:t>3291</w:t>
            </w:r>
          </w:p>
        </w:tc>
        <w:tc>
          <w:tcPr>
            <w:tcW w:w="1285" w:type="dxa"/>
            <w:gridSpan w:val="3"/>
            <w:tcBorders>
              <w:bottom w:val="single" w:color="auto" w:sz="4" w:space="0"/>
            </w:tcBorders>
            <w:vAlign w:val="center"/>
          </w:tcPr>
          <w:p w14:paraId="1B037AE0">
            <w:pPr>
              <w:spacing w:after="0" w:line="360" w:lineRule="exact"/>
              <w:jc w:val="center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互动量</w:t>
            </w:r>
          </w:p>
        </w:tc>
        <w:tc>
          <w:tcPr>
            <w:tcW w:w="2102" w:type="dxa"/>
            <w:tcBorders>
              <w:bottom w:val="single" w:color="auto" w:sz="4" w:space="0"/>
            </w:tcBorders>
            <w:vAlign w:val="center"/>
          </w:tcPr>
          <w:p w14:paraId="0C897963">
            <w:pPr>
              <w:spacing w:after="0" w:line="360" w:lineRule="exact"/>
              <w:jc w:val="center"/>
              <w:rPr>
                <w:rFonts w:hint="default" w:ascii="Times New Roman" w:hAnsi="Times New Roman" w:eastAsia="方正仿宋_GBK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>17000</w:t>
            </w:r>
          </w:p>
        </w:tc>
      </w:tr>
      <w:tr w14:paraId="39AC0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5" w:hRule="exact"/>
        </w:trPr>
        <w:tc>
          <w:tcPr>
            <w:tcW w:w="1824" w:type="dxa"/>
            <w:tcBorders>
              <w:bottom w:val="single" w:color="auto" w:sz="4" w:space="0"/>
            </w:tcBorders>
            <w:vAlign w:val="center"/>
          </w:tcPr>
          <w:p w14:paraId="566C734C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推荐理由</w:t>
            </w:r>
          </w:p>
        </w:tc>
        <w:tc>
          <w:tcPr>
            <w:tcW w:w="8524" w:type="dxa"/>
            <w:gridSpan w:val="11"/>
            <w:tcBorders>
              <w:bottom w:val="single" w:color="auto" w:sz="4" w:space="0"/>
            </w:tcBorders>
            <w:vAlign w:val="center"/>
          </w:tcPr>
          <w:p w14:paraId="1FBA9492">
            <w:pPr>
              <w:spacing w:after="0" w:line="420" w:lineRule="exact"/>
              <w:ind w:firstLine="482" w:firstLineChars="200"/>
              <w:rPr>
                <w:rFonts w:hint="eastAsia"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 w:val="24"/>
                <w:szCs w:val="28"/>
              </w:rPr>
              <w:t>选题重大，时代价值彰显：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聚焦老龄化背景下农村养老难题，张成书十九年坚守生动诠释“老吾老以及人之老”，是社会主义核心价值观的基层实践样本。</w:t>
            </w:r>
          </w:p>
          <w:p w14:paraId="2DDF48B7">
            <w:pPr>
              <w:spacing w:after="0" w:line="420" w:lineRule="exact"/>
              <w:ind w:firstLine="482" w:firstLineChars="200"/>
              <w:rPr>
                <w:rFonts w:hint="eastAsia"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 w:val="24"/>
                <w:szCs w:val="28"/>
              </w:rPr>
              <w:t>独家视角，五年深耕记录：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记者全网首发并持续5年跟踪报道，见证人物从“感动江津”到“感动重庆”的荣誉进阶，体现新闻人的专业坚守与人文情怀。</w:t>
            </w:r>
          </w:p>
          <w:p w14:paraId="1F19E480">
            <w:pPr>
              <w:spacing w:after="0" w:line="420" w:lineRule="exact"/>
              <w:ind w:firstLine="482" w:firstLineChars="200"/>
              <w:rPr>
                <w:rFonts w:ascii="Times New Roman" w:hAnsi="Times New Roman" w:eastAsia="华文中宋"/>
                <w:spacing w:val="-2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 w:val="24"/>
                <w:szCs w:val="28"/>
              </w:rPr>
              <w:t>传播广泛，引领全网热潮：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 xml:space="preserve">获人民日报等数十家媒体竞相转载，形成现象级传播效应，有效引导社会关注农村养老，是融媒体时代讲好中国故事、传递向上力量的精品力作。   </w:t>
            </w:r>
            <w:r>
              <w:rPr>
                <w:rFonts w:hint="eastAsia" w:ascii="Times New Roman" w:hAnsi="Times New Roman" w:eastAsia="华文中宋"/>
                <w:spacing w:val="-2"/>
                <w:sz w:val="24"/>
                <w:szCs w:val="28"/>
              </w:rPr>
              <w:t xml:space="preserve">     </w:t>
            </w:r>
          </w:p>
          <w:p w14:paraId="0A2A3E2E">
            <w:pPr>
              <w:spacing w:after="0" w:line="260" w:lineRule="exact"/>
              <w:jc w:val="right"/>
              <w:rPr>
                <w:rFonts w:hint="eastAsia"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华文中宋"/>
                <w:spacing w:val="-2"/>
                <w:sz w:val="24"/>
                <w:szCs w:val="28"/>
              </w:rPr>
              <w:t xml:space="preserve">                        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 xml:space="preserve"> </w:t>
            </w:r>
          </w:p>
          <w:p w14:paraId="6CFCC962">
            <w:pPr>
              <w:spacing w:after="0" w:line="260" w:lineRule="exact"/>
              <w:jc w:val="right"/>
              <w:rPr>
                <w:rFonts w:hint="eastAsia" w:ascii="Times New Roman" w:hAnsi="Times New Roman" w:eastAsia="方正仿宋_GBK"/>
                <w:sz w:val="24"/>
                <w:szCs w:val="28"/>
              </w:rPr>
            </w:pPr>
          </w:p>
          <w:p w14:paraId="0208756B">
            <w:pPr>
              <w:spacing w:after="0" w:line="260" w:lineRule="exact"/>
              <w:jc w:val="right"/>
              <w:rPr>
                <w:rFonts w:hint="eastAsia"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 xml:space="preserve">  </w:t>
            </w:r>
          </w:p>
          <w:p w14:paraId="5B771333">
            <w:pPr>
              <w:spacing w:after="0" w:line="260" w:lineRule="exact"/>
              <w:jc w:val="center"/>
              <w:rPr>
                <w:rFonts w:hint="eastAsia"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 xml:space="preserve">                                        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签名：</w:t>
            </w:r>
          </w:p>
          <w:p w14:paraId="0ED40AEE">
            <w:pPr>
              <w:spacing w:after="0" w:line="260" w:lineRule="exact"/>
              <w:jc w:val="right"/>
              <w:rPr>
                <w:rFonts w:ascii="Times New Roman" w:hAnsi="Times New Roman" w:eastAsia="方正仿宋_GBK" w:cs="Times New Roman"/>
                <w:sz w:val="24"/>
                <w:szCs w:val="28"/>
              </w:rPr>
            </w:pPr>
          </w:p>
          <w:p w14:paraId="0C276690">
            <w:pPr>
              <w:spacing w:after="0" w:line="260" w:lineRule="exact"/>
              <w:jc w:val="right"/>
              <w:rPr>
                <w:rFonts w:ascii="Times New Roman" w:hAnsi="Times New Roman" w:eastAsia="方正仿宋_GBK"/>
                <w:sz w:val="24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eastAsia="方正仿宋_GBK" w:cs="Times New Roman"/>
                <w:sz w:val="24"/>
                <w:szCs w:val="28"/>
              </w:rPr>
              <w:t>202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8"/>
                <w:lang w:val="en-US" w:eastAsia="zh-CN"/>
              </w:rPr>
              <w:t>6</w:t>
            </w:r>
            <w:r>
              <w:rPr>
                <w:rFonts w:ascii="Times New Roman" w:hAnsi="Times New Roman" w:eastAsia="方正仿宋_GBK" w:cs="Times New Roman"/>
                <w:sz w:val="24"/>
                <w:szCs w:val="28"/>
              </w:rPr>
              <w:t>年  月  日</w:t>
            </w:r>
          </w:p>
        </w:tc>
      </w:tr>
      <w:tr w14:paraId="1CD5D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exact"/>
        </w:trPr>
        <w:tc>
          <w:tcPr>
            <w:tcW w:w="1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8765FC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联系人</w:t>
            </w:r>
          </w:p>
        </w:tc>
        <w:tc>
          <w:tcPr>
            <w:tcW w:w="1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6A5153E">
            <w:pPr>
              <w:spacing w:after="0" w:line="260" w:lineRule="exact"/>
              <w:jc w:val="center"/>
              <w:rPr>
                <w:rFonts w:hint="default" w:ascii="Times New Roman" w:hAnsi="Times New Roman" w:eastAsia="方正黑体_GBK" w:cs="方正黑体_GBK"/>
                <w:sz w:val="28"/>
                <w:lang w:val="en-US"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sz w:val="24"/>
                <w:szCs w:val="24"/>
              </w:rPr>
              <w:t>肖莉</w:t>
            </w:r>
          </w:p>
        </w:tc>
        <w:tc>
          <w:tcPr>
            <w:tcW w:w="7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7B5694F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电话</w:t>
            </w:r>
          </w:p>
        </w:tc>
        <w:tc>
          <w:tcPr>
            <w:tcW w:w="2847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BD75023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4"/>
                <w:szCs w:val="24"/>
              </w:rPr>
              <w:t>023-47521651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617C1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手机</w:t>
            </w:r>
          </w:p>
        </w:tc>
        <w:tc>
          <w:tcPr>
            <w:tcW w:w="238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86E299">
            <w:pPr>
              <w:spacing w:after="0" w:line="260" w:lineRule="exact"/>
              <w:jc w:val="center"/>
              <w:rPr>
                <w:rFonts w:hint="default" w:ascii="Times New Roman" w:hAnsi="Times New Roman" w:eastAsia="方正黑体_GBK" w:cs="方正黑体_GBK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4"/>
                <w:szCs w:val="24"/>
              </w:rPr>
              <w:t>13983822578</w:t>
            </w:r>
          </w:p>
        </w:tc>
      </w:tr>
      <w:tr w14:paraId="34BFF0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exact"/>
        </w:trPr>
        <w:tc>
          <w:tcPr>
            <w:tcW w:w="1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C7C6EA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地址</w:t>
            </w:r>
          </w:p>
        </w:tc>
        <w:tc>
          <w:tcPr>
            <w:tcW w:w="5228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8BD17C">
            <w:pPr>
              <w:spacing w:after="0" w:line="26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4"/>
                <w:szCs w:val="24"/>
              </w:rPr>
              <w:t>重庆市江津区鼎山大道586号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1AAF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邮箱</w:t>
            </w:r>
          </w:p>
        </w:tc>
        <w:tc>
          <w:tcPr>
            <w:tcW w:w="238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5C8D19">
            <w:pPr>
              <w:spacing w:after="0" w:line="26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5849914@qq.com</w:t>
            </w:r>
          </w:p>
        </w:tc>
      </w:tr>
    </w:tbl>
    <w:p w14:paraId="244ADAF9">
      <w:pPr>
        <w:pStyle w:val="9"/>
        <w:spacing w:after="0"/>
        <w:ind w:left="0" w:leftChars="0" w:firstLine="0" w:firstLineChars="0"/>
      </w:pPr>
    </w:p>
    <w:sectPr>
      <w:headerReference r:id="rId5" w:type="default"/>
      <w:footerReference r:id="rId6" w:type="default"/>
      <w:pgSz w:w="11906" w:h="16838"/>
      <w:pgMar w:top="2098" w:right="1446" w:bottom="1984" w:left="1446" w:header="851" w:footer="1247" w:gutter="0"/>
      <w:cols w:space="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984006">
    <w:pPr>
      <w:pStyle w:val="5"/>
      <w:jc w:val="center"/>
      <w:rPr>
        <w:rFonts w:hint="eastAsia" w:ascii="宋体" w:hAnsi="宋体" w:cs="仿宋_GB2312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635</wp:posOffset>
              </wp:positionV>
              <wp:extent cx="818515" cy="447040"/>
              <wp:effectExtent l="0" t="635" r="635" b="0"/>
              <wp:wrapNone/>
              <wp:docPr id="1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18515" cy="447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3A89E2">
                          <w:pPr>
                            <w:pStyle w:val="5"/>
                            <w:jc w:val="both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>25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文本框 16" o:spid="_x0000_s1026" o:spt="1" style="position:absolute;left:0pt;margin-top:0.05pt;height:35.2pt;width:64.45pt;mso-position-horizontal:outside;mso-position-horizontal-relative:margin;z-index:251659264;mso-width-relative:page;mso-height-relative:page;" filled="f" stroked="f" coordsize="21600,21600" o:gfxdata="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IBoxyDVAAAABAEAAA8AAAAAAAAAAQAgAAAAIgAAAGRy&#10;cy9kb3ducmV2LnhtbFBLAQIUABQAAAAIAIdO4kB7RGtZCAIAAPsDAAAOAAAAAAAAAAEAIAAAACQB&#10;AABkcnMvZTJvRG9jLnhtbFBLBQYAAAAABgAGAFkBAACe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F3A89E2">
                    <w:pPr>
                      <w:pStyle w:val="5"/>
                      <w:jc w:val="both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>25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D4FCC4">
    <w:pPr>
      <w:pStyle w:val="3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hYjZiYjYxM2I0MGM0YzkxZjA5YjQ4NWE3ZDE3OWYifQ=="/>
    <w:docVar w:name="KSO_WPS_MARK_KEY" w:val="e869c1ea-dd35-4c0d-9a73-1f2e6a3a3de5"/>
  </w:docVars>
  <w:rsids>
    <w:rsidRoot w:val="00D2444B"/>
    <w:rsid w:val="00001BE8"/>
    <w:rsid w:val="00033D52"/>
    <w:rsid w:val="000438AE"/>
    <w:rsid w:val="0004679F"/>
    <w:rsid w:val="00073959"/>
    <w:rsid w:val="00081B6C"/>
    <w:rsid w:val="000A3F86"/>
    <w:rsid w:val="000B37C5"/>
    <w:rsid w:val="000C587D"/>
    <w:rsid w:val="00121349"/>
    <w:rsid w:val="00142EA8"/>
    <w:rsid w:val="00180A58"/>
    <w:rsid w:val="00195D9B"/>
    <w:rsid w:val="001A3405"/>
    <w:rsid w:val="001A415F"/>
    <w:rsid w:val="002024D5"/>
    <w:rsid w:val="00204C86"/>
    <w:rsid w:val="002150C4"/>
    <w:rsid w:val="002264B8"/>
    <w:rsid w:val="002332AA"/>
    <w:rsid w:val="0024266C"/>
    <w:rsid w:val="00247207"/>
    <w:rsid w:val="00267563"/>
    <w:rsid w:val="002A47F5"/>
    <w:rsid w:val="002B3D5F"/>
    <w:rsid w:val="002C6823"/>
    <w:rsid w:val="002D5B46"/>
    <w:rsid w:val="002E25F1"/>
    <w:rsid w:val="002E718D"/>
    <w:rsid w:val="002F2CA1"/>
    <w:rsid w:val="003029B5"/>
    <w:rsid w:val="00305925"/>
    <w:rsid w:val="00307810"/>
    <w:rsid w:val="00311BE8"/>
    <w:rsid w:val="003120FC"/>
    <w:rsid w:val="003157F7"/>
    <w:rsid w:val="00323203"/>
    <w:rsid w:val="00326E8F"/>
    <w:rsid w:val="00371806"/>
    <w:rsid w:val="00483107"/>
    <w:rsid w:val="00484633"/>
    <w:rsid w:val="004B54B5"/>
    <w:rsid w:val="004B612F"/>
    <w:rsid w:val="004C0E0B"/>
    <w:rsid w:val="004C7EDD"/>
    <w:rsid w:val="004D1B1F"/>
    <w:rsid w:val="004F12EB"/>
    <w:rsid w:val="005058DF"/>
    <w:rsid w:val="00505A75"/>
    <w:rsid w:val="005304E3"/>
    <w:rsid w:val="00556E09"/>
    <w:rsid w:val="0059206D"/>
    <w:rsid w:val="005B18BF"/>
    <w:rsid w:val="005F3C35"/>
    <w:rsid w:val="00607E17"/>
    <w:rsid w:val="00624B50"/>
    <w:rsid w:val="006626C1"/>
    <w:rsid w:val="006839F0"/>
    <w:rsid w:val="00695853"/>
    <w:rsid w:val="006A0B98"/>
    <w:rsid w:val="006F1D4A"/>
    <w:rsid w:val="006F6BEA"/>
    <w:rsid w:val="00713C4B"/>
    <w:rsid w:val="00723D1C"/>
    <w:rsid w:val="00732BD0"/>
    <w:rsid w:val="00733AA6"/>
    <w:rsid w:val="00744FA5"/>
    <w:rsid w:val="0075080E"/>
    <w:rsid w:val="00750E7F"/>
    <w:rsid w:val="007537C6"/>
    <w:rsid w:val="00774F3D"/>
    <w:rsid w:val="007823F0"/>
    <w:rsid w:val="007838F1"/>
    <w:rsid w:val="00790D28"/>
    <w:rsid w:val="007B58FE"/>
    <w:rsid w:val="007D510F"/>
    <w:rsid w:val="00816CA4"/>
    <w:rsid w:val="0082124D"/>
    <w:rsid w:val="0082343E"/>
    <w:rsid w:val="008268DF"/>
    <w:rsid w:val="008317A9"/>
    <w:rsid w:val="008540DC"/>
    <w:rsid w:val="00867F94"/>
    <w:rsid w:val="008B7005"/>
    <w:rsid w:val="008C5285"/>
    <w:rsid w:val="00916310"/>
    <w:rsid w:val="00934EC8"/>
    <w:rsid w:val="009506C7"/>
    <w:rsid w:val="00950B0B"/>
    <w:rsid w:val="009B32FB"/>
    <w:rsid w:val="009B7895"/>
    <w:rsid w:val="009D0020"/>
    <w:rsid w:val="009D555C"/>
    <w:rsid w:val="009F0DB5"/>
    <w:rsid w:val="009F2130"/>
    <w:rsid w:val="00A069D2"/>
    <w:rsid w:val="00A0757B"/>
    <w:rsid w:val="00A17087"/>
    <w:rsid w:val="00A36303"/>
    <w:rsid w:val="00A6008B"/>
    <w:rsid w:val="00A60F15"/>
    <w:rsid w:val="00A75156"/>
    <w:rsid w:val="00AA2032"/>
    <w:rsid w:val="00AA6780"/>
    <w:rsid w:val="00AB715C"/>
    <w:rsid w:val="00AC02E8"/>
    <w:rsid w:val="00AD61FB"/>
    <w:rsid w:val="00AD6701"/>
    <w:rsid w:val="00AD7D2A"/>
    <w:rsid w:val="00AF532A"/>
    <w:rsid w:val="00B04521"/>
    <w:rsid w:val="00B20677"/>
    <w:rsid w:val="00B4135A"/>
    <w:rsid w:val="00B46735"/>
    <w:rsid w:val="00B80649"/>
    <w:rsid w:val="00B901AE"/>
    <w:rsid w:val="00B95FB4"/>
    <w:rsid w:val="00BA55B1"/>
    <w:rsid w:val="00BC62D8"/>
    <w:rsid w:val="00BD4CEE"/>
    <w:rsid w:val="00BE670E"/>
    <w:rsid w:val="00C2092C"/>
    <w:rsid w:val="00C4193B"/>
    <w:rsid w:val="00C51268"/>
    <w:rsid w:val="00C57970"/>
    <w:rsid w:val="00C63F04"/>
    <w:rsid w:val="00CA7B19"/>
    <w:rsid w:val="00CD3C17"/>
    <w:rsid w:val="00CE6ECF"/>
    <w:rsid w:val="00D0585B"/>
    <w:rsid w:val="00D224DB"/>
    <w:rsid w:val="00D2444B"/>
    <w:rsid w:val="00D30DFD"/>
    <w:rsid w:val="00D56C73"/>
    <w:rsid w:val="00DB4B32"/>
    <w:rsid w:val="00DC6447"/>
    <w:rsid w:val="00DF5469"/>
    <w:rsid w:val="00DF6D3F"/>
    <w:rsid w:val="00E12699"/>
    <w:rsid w:val="00E71D38"/>
    <w:rsid w:val="00E73DB5"/>
    <w:rsid w:val="00E7573E"/>
    <w:rsid w:val="00EE176E"/>
    <w:rsid w:val="00EE178C"/>
    <w:rsid w:val="00EF28F9"/>
    <w:rsid w:val="00EF5E98"/>
    <w:rsid w:val="00EF6679"/>
    <w:rsid w:val="00F15D8B"/>
    <w:rsid w:val="00F44517"/>
    <w:rsid w:val="00F70973"/>
    <w:rsid w:val="00F81A6B"/>
    <w:rsid w:val="00FA700C"/>
    <w:rsid w:val="00FC5D4B"/>
    <w:rsid w:val="00FD409E"/>
    <w:rsid w:val="00FD54C0"/>
    <w:rsid w:val="00FD7B41"/>
    <w:rsid w:val="00FD7FFA"/>
    <w:rsid w:val="00FE1BC7"/>
    <w:rsid w:val="01415CD2"/>
    <w:rsid w:val="01442233"/>
    <w:rsid w:val="0183485E"/>
    <w:rsid w:val="02733157"/>
    <w:rsid w:val="02897931"/>
    <w:rsid w:val="02A9287B"/>
    <w:rsid w:val="02C2759D"/>
    <w:rsid w:val="03D032AA"/>
    <w:rsid w:val="03FD5347"/>
    <w:rsid w:val="05471FB6"/>
    <w:rsid w:val="05A80EE8"/>
    <w:rsid w:val="06777851"/>
    <w:rsid w:val="06E56EA9"/>
    <w:rsid w:val="07B866E0"/>
    <w:rsid w:val="07FB57CC"/>
    <w:rsid w:val="08917F7D"/>
    <w:rsid w:val="08B472E5"/>
    <w:rsid w:val="0A083831"/>
    <w:rsid w:val="0ADA1B5C"/>
    <w:rsid w:val="0B8D0492"/>
    <w:rsid w:val="0BE50600"/>
    <w:rsid w:val="0C4F74F5"/>
    <w:rsid w:val="0DCD6042"/>
    <w:rsid w:val="0DFF76EE"/>
    <w:rsid w:val="0E406831"/>
    <w:rsid w:val="0E8A1A16"/>
    <w:rsid w:val="0FC8628E"/>
    <w:rsid w:val="0FE37480"/>
    <w:rsid w:val="0FEF2ABF"/>
    <w:rsid w:val="108856CC"/>
    <w:rsid w:val="10D439E4"/>
    <w:rsid w:val="10FE1EFA"/>
    <w:rsid w:val="115563FC"/>
    <w:rsid w:val="11EE6B89"/>
    <w:rsid w:val="121F3811"/>
    <w:rsid w:val="12495A43"/>
    <w:rsid w:val="12DC046F"/>
    <w:rsid w:val="12FC7CAB"/>
    <w:rsid w:val="134B0590"/>
    <w:rsid w:val="14441A71"/>
    <w:rsid w:val="146C2251"/>
    <w:rsid w:val="14D17287"/>
    <w:rsid w:val="14FC3870"/>
    <w:rsid w:val="15157DCB"/>
    <w:rsid w:val="1518499D"/>
    <w:rsid w:val="167F2E86"/>
    <w:rsid w:val="174A29BF"/>
    <w:rsid w:val="17874E11"/>
    <w:rsid w:val="179002EE"/>
    <w:rsid w:val="17944956"/>
    <w:rsid w:val="17F05D6B"/>
    <w:rsid w:val="187A6EA4"/>
    <w:rsid w:val="188221C4"/>
    <w:rsid w:val="189B2419"/>
    <w:rsid w:val="18AD378E"/>
    <w:rsid w:val="196740A7"/>
    <w:rsid w:val="1AF41F83"/>
    <w:rsid w:val="1BAC1A7E"/>
    <w:rsid w:val="1C061079"/>
    <w:rsid w:val="1C187423"/>
    <w:rsid w:val="1CA11C9E"/>
    <w:rsid w:val="1D02214E"/>
    <w:rsid w:val="1D9368A7"/>
    <w:rsid w:val="1E09195F"/>
    <w:rsid w:val="1E1B3FCE"/>
    <w:rsid w:val="1E2D340E"/>
    <w:rsid w:val="1E8D0072"/>
    <w:rsid w:val="1EB50925"/>
    <w:rsid w:val="1EBE31B3"/>
    <w:rsid w:val="1EFC151A"/>
    <w:rsid w:val="1F3F780D"/>
    <w:rsid w:val="1F515EB6"/>
    <w:rsid w:val="1F9B04F6"/>
    <w:rsid w:val="2044463E"/>
    <w:rsid w:val="20FF1092"/>
    <w:rsid w:val="212F71EE"/>
    <w:rsid w:val="218419F6"/>
    <w:rsid w:val="219537A4"/>
    <w:rsid w:val="21AD6D40"/>
    <w:rsid w:val="222F68EC"/>
    <w:rsid w:val="223D6BE1"/>
    <w:rsid w:val="225219CE"/>
    <w:rsid w:val="22DD7648"/>
    <w:rsid w:val="23215FAB"/>
    <w:rsid w:val="24774D57"/>
    <w:rsid w:val="25205A7B"/>
    <w:rsid w:val="25315ABC"/>
    <w:rsid w:val="2573512A"/>
    <w:rsid w:val="25A93FC5"/>
    <w:rsid w:val="26696428"/>
    <w:rsid w:val="267C13D7"/>
    <w:rsid w:val="27E93292"/>
    <w:rsid w:val="28003E58"/>
    <w:rsid w:val="28C50CF6"/>
    <w:rsid w:val="29BD5BB0"/>
    <w:rsid w:val="29E76546"/>
    <w:rsid w:val="2A8E0727"/>
    <w:rsid w:val="2B0837A4"/>
    <w:rsid w:val="2C950AFD"/>
    <w:rsid w:val="2C9F197B"/>
    <w:rsid w:val="2CB40E02"/>
    <w:rsid w:val="2E6B2A3C"/>
    <w:rsid w:val="2E801713"/>
    <w:rsid w:val="2EBE62D9"/>
    <w:rsid w:val="2F1B0556"/>
    <w:rsid w:val="2FAC327C"/>
    <w:rsid w:val="302A6AD1"/>
    <w:rsid w:val="304A48E7"/>
    <w:rsid w:val="31DE6354"/>
    <w:rsid w:val="32603485"/>
    <w:rsid w:val="32EE540A"/>
    <w:rsid w:val="33307BD2"/>
    <w:rsid w:val="33393D03"/>
    <w:rsid w:val="33F740CE"/>
    <w:rsid w:val="34857937"/>
    <w:rsid w:val="350A11F7"/>
    <w:rsid w:val="362917BA"/>
    <w:rsid w:val="36590EC5"/>
    <w:rsid w:val="365B2DB7"/>
    <w:rsid w:val="37405B09"/>
    <w:rsid w:val="37BF08AA"/>
    <w:rsid w:val="37F33549"/>
    <w:rsid w:val="38003C16"/>
    <w:rsid w:val="38740160"/>
    <w:rsid w:val="38B92017"/>
    <w:rsid w:val="38FE7A29"/>
    <w:rsid w:val="39C3314D"/>
    <w:rsid w:val="3A530269"/>
    <w:rsid w:val="3A9564F5"/>
    <w:rsid w:val="3ABC0D03"/>
    <w:rsid w:val="3BA71395"/>
    <w:rsid w:val="3BC56960"/>
    <w:rsid w:val="3D6850E4"/>
    <w:rsid w:val="3D6A38DF"/>
    <w:rsid w:val="3E14565B"/>
    <w:rsid w:val="3E2F1D61"/>
    <w:rsid w:val="3E6A04FD"/>
    <w:rsid w:val="3EF64C68"/>
    <w:rsid w:val="3F345B73"/>
    <w:rsid w:val="3FA12DAF"/>
    <w:rsid w:val="403B6683"/>
    <w:rsid w:val="41C433D8"/>
    <w:rsid w:val="42D426D5"/>
    <w:rsid w:val="4364501E"/>
    <w:rsid w:val="441F7EE1"/>
    <w:rsid w:val="446D772E"/>
    <w:rsid w:val="452B604A"/>
    <w:rsid w:val="45603F46"/>
    <w:rsid w:val="460F1E18"/>
    <w:rsid w:val="462431C5"/>
    <w:rsid w:val="465A3B6A"/>
    <w:rsid w:val="46955624"/>
    <w:rsid w:val="47F765F1"/>
    <w:rsid w:val="47FB5623"/>
    <w:rsid w:val="482963CC"/>
    <w:rsid w:val="488F6975"/>
    <w:rsid w:val="48A95C04"/>
    <w:rsid w:val="48CD5AFF"/>
    <w:rsid w:val="49570E97"/>
    <w:rsid w:val="49B9273F"/>
    <w:rsid w:val="49CE3ABD"/>
    <w:rsid w:val="49D111CB"/>
    <w:rsid w:val="4A886594"/>
    <w:rsid w:val="4AAE7D70"/>
    <w:rsid w:val="4C1F5D55"/>
    <w:rsid w:val="4CB42C7D"/>
    <w:rsid w:val="4CE037F4"/>
    <w:rsid w:val="4D603D20"/>
    <w:rsid w:val="4DD740B8"/>
    <w:rsid w:val="4E176CD8"/>
    <w:rsid w:val="4E570E05"/>
    <w:rsid w:val="4EA31C0C"/>
    <w:rsid w:val="4EC56BC8"/>
    <w:rsid w:val="5081334A"/>
    <w:rsid w:val="50962F12"/>
    <w:rsid w:val="50AF069C"/>
    <w:rsid w:val="50B82E88"/>
    <w:rsid w:val="515D0FE2"/>
    <w:rsid w:val="516C13B8"/>
    <w:rsid w:val="51BD7B0B"/>
    <w:rsid w:val="51CB566A"/>
    <w:rsid w:val="51EC0D90"/>
    <w:rsid w:val="51F25CB3"/>
    <w:rsid w:val="521D56AD"/>
    <w:rsid w:val="53D61592"/>
    <w:rsid w:val="53DC4801"/>
    <w:rsid w:val="54F9606E"/>
    <w:rsid w:val="554D7946"/>
    <w:rsid w:val="5589685F"/>
    <w:rsid w:val="55A073F3"/>
    <w:rsid w:val="55AD03B6"/>
    <w:rsid w:val="57272B15"/>
    <w:rsid w:val="572E40DA"/>
    <w:rsid w:val="57636794"/>
    <w:rsid w:val="579655A5"/>
    <w:rsid w:val="57F22BD0"/>
    <w:rsid w:val="594D1D84"/>
    <w:rsid w:val="5971064D"/>
    <w:rsid w:val="597A2035"/>
    <w:rsid w:val="59BF4838"/>
    <w:rsid w:val="5B3F1217"/>
    <w:rsid w:val="5C9D3B4C"/>
    <w:rsid w:val="5DF023A8"/>
    <w:rsid w:val="5EA06637"/>
    <w:rsid w:val="5EF907E6"/>
    <w:rsid w:val="60F33D7F"/>
    <w:rsid w:val="61096DE8"/>
    <w:rsid w:val="61903065"/>
    <w:rsid w:val="6207406F"/>
    <w:rsid w:val="62696010"/>
    <w:rsid w:val="62B85E3D"/>
    <w:rsid w:val="6333639E"/>
    <w:rsid w:val="6421773A"/>
    <w:rsid w:val="6465796C"/>
    <w:rsid w:val="65070E59"/>
    <w:rsid w:val="65801643"/>
    <w:rsid w:val="666112BC"/>
    <w:rsid w:val="684348D0"/>
    <w:rsid w:val="68575551"/>
    <w:rsid w:val="695A27D3"/>
    <w:rsid w:val="6A3D1B5C"/>
    <w:rsid w:val="6A4C64CF"/>
    <w:rsid w:val="6A95617A"/>
    <w:rsid w:val="6B4972C6"/>
    <w:rsid w:val="6BD050D2"/>
    <w:rsid w:val="6C117C07"/>
    <w:rsid w:val="6CF50B68"/>
    <w:rsid w:val="6DAF04B7"/>
    <w:rsid w:val="6E15315E"/>
    <w:rsid w:val="6E6A0A12"/>
    <w:rsid w:val="6F785C3A"/>
    <w:rsid w:val="709C60FC"/>
    <w:rsid w:val="711E011B"/>
    <w:rsid w:val="71616C2C"/>
    <w:rsid w:val="717B4757"/>
    <w:rsid w:val="71E32DE1"/>
    <w:rsid w:val="723B4C9F"/>
    <w:rsid w:val="72885F33"/>
    <w:rsid w:val="73916B94"/>
    <w:rsid w:val="73EC100E"/>
    <w:rsid w:val="7444734A"/>
    <w:rsid w:val="74DB0092"/>
    <w:rsid w:val="75D53221"/>
    <w:rsid w:val="76B8433D"/>
    <w:rsid w:val="76D63499"/>
    <w:rsid w:val="77BF2348"/>
    <w:rsid w:val="789648EF"/>
    <w:rsid w:val="7959289A"/>
    <w:rsid w:val="796F2B0A"/>
    <w:rsid w:val="79720E08"/>
    <w:rsid w:val="7AB804C9"/>
    <w:rsid w:val="7B9652C4"/>
    <w:rsid w:val="7BBF2C5B"/>
    <w:rsid w:val="7D1C5F58"/>
    <w:rsid w:val="7E7236F4"/>
    <w:rsid w:val="7F3D5E34"/>
    <w:rsid w:val="7F54786E"/>
    <w:rsid w:val="7F9B2359"/>
    <w:rsid w:val="7F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qFormat="1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qFormat="1" w:uiPriority="99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  <w:rPr>
      <w:rFonts w:eastAsia="仿宋_GB2312" w:cs="Times New Roman"/>
      <w:sz w:val="32"/>
      <w:szCs w:val="24"/>
    </w:rPr>
  </w:style>
  <w:style w:type="paragraph" w:styleId="3">
    <w:name w:val="Body Text 3"/>
    <w:basedOn w:val="1"/>
    <w:link w:val="16"/>
    <w:unhideWhenUsed/>
    <w:qFormat/>
    <w:uiPriority w:val="99"/>
    <w:pPr>
      <w:spacing w:after="120"/>
    </w:pPr>
    <w:rPr>
      <w:rFonts w:eastAsia="仿宋_GB2312"/>
      <w:sz w:val="16"/>
      <w:szCs w:val="16"/>
    </w:rPr>
  </w:style>
  <w:style w:type="paragraph" w:styleId="4">
    <w:name w:val="Balloon Text"/>
    <w:basedOn w:val="1"/>
    <w:link w:val="18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仿宋_GB2312"/>
      <w:sz w:val="18"/>
      <w:szCs w:val="18"/>
    </w:rPr>
  </w:style>
  <w:style w:type="paragraph" w:styleId="7">
    <w:name w:val="Normal (Web)"/>
    <w:basedOn w:val="1"/>
    <w:next w:val="6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Title"/>
    <w:basedOn w:val="1"/>
    <w:next w:val="1"/>
    <w:qFormat/>
    <w:uiPriority w:val="0"/>
    <w:pPr>
      <w:jc w:val="center"/>
    </w:pPr>
    <w:rPr>
      <w:rFonts w:ascii="宋体" w:hAnsi="Times New Roman" w:cs="Times New Roman"/>
      <w:b/>
      <w:snapToGrid w:val="0"/>
      <w:sz w:val="36"/>
      <w:szCs w:val="20"/>
    </w:rPr>
  </w:style>
  <w:style w:type="paragraph" w:styleId="9">
    <w:name w:val="Body Text First Indent"/>
    <w:basedOn w:val="2"/>
    <w:unhideWhenUsed/>
    <w:qFormat/>
    <w:uiPriority w:val="0"/>
    <w:pPr>
      <w:spacing w:line="594" w:lineRule="exact"/>
      <w:ind w:firstLine="200" w:firstLineChars="200"/>
    </w:pPr>
    <w:rPr>
      <w:rFonts w:eastAsia="方正仿宋_GBK"/>
    </w:rPr>
  </w:style>
  <w:style w:type="character" w:styleId="12">
    <w:name w:val="Hyperlink"/>
    <w:qFormat/>
    <w:uiPriority w:val="99"/>
    <w:rPr>
      <w:color w:val="0000FF"/>
      <w:u w:val="single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  <w:style w:type="paragraph" w:customStyle="1" w:styleId="14">
    <w:name w:val="p0"/>
    <w:basedOn w:val="1"/>
    <w:qFormat/>
    <w:uiPriority w:val="0"/>
    <w:pPr>
      <w:widowControl/>
    </w:pPr>
    <w:rPr>
      <w:rFonts w:ascii="Times New Roman" w:hAnsi="Times New Roman" w:cs="Times New Roman"/>
      <w:kern w:val="0"/>
      <w:szCs w:val="21"/>
    </w:rPr>
  </w:style>
  <w:style w:type="paragraph" w:customStyle="1" w:styleId="15">
    <w:name w:val="Table Paragraph"/>
    <w:basedOn w:val="1"/>
    <w:qFormat/>
    <w:uiPriority w:val="1"/>
    <w:pPr>
      <w:autoSpaceDE w:val="0"/>
      <w:autoSpaceDN w:val="0"/>
    </w:pPr>
    <w:rPr>
      <w:rFonts w:ascii="仿宋" w:hAnsi="仿宋" w:eastAsia="仿宋" w:cs="仿宋"/>
      <w:kern w:val="0"/>
      <w:sz w:val="22"/>
      <w:lang w:val="zh-CN" w:bidi="zh-CN"/>
    </w:rPr>
  </w:style>
  <w:style w:type="character" w:customStyle="1" w:styleId="16">
    <w:name w:val="正文文本 3 字符"/>
    <w:link w:val="3"/>
    <w:qFormat/>
    <w:uiPriority w:val="99"/>
    <w:rPr>
      <w:rFonts w:eastAsia="仿宋_GB2312"/>
      <w:sz w:val="16"/>
      <w:szCs w:val="16"/>
    </w:rPr>
  </w:style>
  <w:style w:type="character" w:customStyle="1" w:styleId="17">
    <w:name w:val="页眉 字符"/>
    <w:link w:val="6"/>
    <w:qFormat/>
    <w:uiPriority w:val="99"/>
    <w:rPr>
      <w:rFonts w:eastAsia="仿宋_GB2312"/>
      <w:sz w:val="18"/>
      <w:szCs w:val="18"/>
    </w:rPr>
  </w:style>
  <w:style w:type="character" w:customStyle="1" w:styleId="18">
    <w:name w:val="批注框文本 字符"/>
    <w:link w:val="4"/>
    <w:semiHidden/>
    <w:qFormat/>
    <w:uiPriority w:val="99"/>
    <w:rPr>
      <w:rFonts w:ascii="Calibri" w:hAnsi="Calibri" w:eastAsia="宋体" w:cs="黑体"/>
      <w:kern w:val="2"/>
      <w:sz w:val="18"/>
      <w:szCs w:val="18"/>
    </w:rPr>
  </w:style>
  <w:style w:type="character" w:customStyle="1" w:styleId="19">
    <w:name w:val="页脚 字符"/>
    <w:link w:val="5"/>
    <w:qFormat/>
    <w:uiPriority w:val="99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983</Words>
  <Characters>1282</Characters>
  <Lines>133</Lines>
  <Paragraphs>37</Paragraphs>
  <TotalTime>0</TotalTime>
  <ScaleCrop>false</ScaleCrop>
  <LinksUpToDate>false</LinksUpToDate>
  <CharactersWithSpaces>1335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2025-03-17T03:48:00Z</dcterms:created>
  <dc:creator>xb21cn</dc:creator>
  <cp:lastModifiedBy>葡萄阿肖</cp:lastModifiedBy>
  <cp:lastPrinted>2026-03-02T03:05:00Z</cp:lastPrinted>
  <dcterms:modified xsi:type="dcterms:W3CDTF">2026-03-15T09:52:47Z</dcterms:modified>
  <dc:title>中共重庆市委宣传部文件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9E1687A81D844B7699DA7C8C293D5AA1_13</vt:lpwstr>
  </property>
  <property fmtid="{D5CDD505-2E9C-101B-9397-08002B2CF9AE}" pid="4" name="KSOTemplateDocerSaveRecord">
    <vt:lpwstr>eyJoZGlkIjoiMzY3N2FiYzRjMjZjNmJiNGVlNjE2ZDI1ODhlNzlhYzkiLCJ1c2VySWQiOiI0NzM3NzUwMDEifQ==</vt:lpwstr>
  </property>
</Properties>
</file>